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087" w:rsidRDefault="00615087" w:rsidP="00615087">
      <w:pPr>
        <w:pStyle w:val="isselectedend"/>
        <w:jc w:val="right"/>
        <w:rPr>
          <w:i/>
        </w:rPr>
      </w:pPr>
      <w:r w:rsidRPr="001839F5">
        <w:rPr>
          <w:rStyle w:val="a3"/>
          <w:i/>
        </w:rPr>
        <w:t>1-қосымша</w:t>
      </w:r>
      <w:r w:rsidRPr="001839F5">
        <w:rPr>
          <w:i/>
        </w:rPr>
        <w:br/>
        <w:t>«Жетісу М</w:t>
      </w:r>
      <w:r w:rsidR="00DC2B1E">
        <w:rPr>
          <w:i/>
        </w:rPr>
        <w:t>едиа» ШЖҚ МКК-ның</w:t>
      </w:r>
      <w:r w:rsidR="00DC2B1E">
        <w:rPr>
          <w:i/>
        </w:rPr>
        <w:br/>
        <w:t>2026 жылғы «05</w:t>
      </w:r>
      <w:r w:rsidRPr="001839F5">
        <w:rPr>
          <w:i/>
        </w:rPr>
        <w:t>» тамыздағы №</w:t>
      </w:r>
      <w:r w:rsidR="00547803">
        <w:rPr>
          <w:i/>
          <w:lang w:val="kk-KZ"/>
        </w:rPr>
        <w:t xml:space="preserve"> </w:t>
      </w:r>
      <w:r w:rsidR="00DC2B1E">
        <w:rPr>
          <w:i/>
          <w:lang w:val="kk-KZ"/>
        </w:rPr>
        <w:t>47-Н</w:t>
      </w:r>
      <w:r w:rsidRPr="001839F5">
        <w:rPr>
          <w:i/>
        </w:rPr>
        <w:t xml:space="preserve"> бұйрығына</w:t>
      </w:r>
    </w:p>
    <w:p w:rsidR="001839F5" w:rsidRPr="00581A52" w:rsidRDefault="00581A52" w:rsidP="00581A52">
      <w:pPr>
        <w:pStyle w:val="isselectedend"/>
        <w:spacing w:before="0" w:beforeAutospacing="0" w:after="0" w:afterAutospacing="0"/>
        <w:rPr>
          <w:i/>
          <w:sz w:val="28"/>
          <w:szCs w:val="28"/>
        </w:rPr>
      </w:pPr>
      <w:r w:rsidRPr="00581A52">
        <w:rPr>
          <w:sz w:val="28"/>
          <w:szCs w:val="28"/>
        </w:rPr>
        <w:t>Сыбайлас жемқорлыққа қарсы саясатқа енгізілетін өзгерістер тізбесі</w:t>
      </w:r>
    </w:p>
    <w:p w:rsidR="00615087" w:rsidRPr="001839F5" w:rsidRDefault="00615087" w:rsidP="00581A52">
      <w:pPr>
        <w:pStyle w:val="isselectedend"/>
        <w:spacing w:before="0" w:beforeAutospacing="0" w:after="0" w:afterAutospacing="0"/>
        <w:rPr>
          <w:sz w:val="28"/>
          <w:szCs w:val="28"/>
        </w:rPr>
      </w:pPr>
      <w:r w:rsidRPr="001839F5">
        <w:rPr>
          <w:sz w:val="28"/>
          <w:szCs w:val="28"/>
        </w:rPr>
        <w:t xml:space="preserve">Қазақстан Республикасының </w:t>
      </w:r>
      <w:r w:rsidRPr="001839F5">
        <w:rPr>
          <w:rStyle w:val="a3"/>
          <w:b w:val="0"/>
          <w:sz w:val="28"/>
          <w:szCs w:val="28"/>
        </w:rPr>
        <w:t>СТ РК ISO 37001:2025</w:t>
      </w:r>
      <w:r w:rsidRPr="001839F5">
        <w:rPr>
          <w:sz w:val="28"/>
          <w:szCs w:val="28"/>
        </w:rPr>
        <w:t xml:space="preserve"> талаптарының енгізілуіне байланысты шаруашылық жүргізу құқығындағы </w:t>
      </w:r>
      <w:r w:rsidR="001839F5" w:rsidRPr="001839F5">
        <w:rPr>
          <w:sz w:val="28"/>
          <w:szCs w:val="28"/>
        </w:rPr>
        <w:t xml:space="preserve">«Жетісу Медиа» </w:t>
      </w:r>
      <w:r w:rsidRPr="001839F5">
        <w:rPr>
          <w:sz w:val="28"/>
          <w:szCs w:val="28"/>
        </w:rPr>
        <w:t>мемлекеттік коммуналдық кәсіпорнының Сыбайлас жемқорлыққа қарсы саясатына енгізілетін өзгерістер</w:t>
      </w:r>
    </w:p>
    <w:p w:rsidR="001839F5" w:rsidRPr="001839F5" w:rsidRDefault="001839F5" w:rsidP="001839F5">
      <w:pPr>
        <w:pStyle w:val="isselectedend"/>
        <w:spacing w:before="0" w:beforeAutospacing="0" w:after="0" w:afterAutospacing="0"/>
        <w:rPr>
          <w:sz w:val="28"/>
          <w:szCs w:val="28"/>
        </w:rPr>
      </w:pPr>
    </w:p>
    <w:tbl>
      <w:tblPr>
        <w:tblW w:w="1516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2245"/>
        <w:gridCol w:w="3633"/>
        <w:gridCol w:w="6801"/>
        <w:gridCol w:w="2107"/>
      </w:tblGrid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1839F5">
              <w:rPr>
                <w:rFonts w:cs="Times New Roman"/>
                <w:b/>
                <w:bCs/>
                <w:szCs w:val="28"/>
              </w:rPr>
              <w:t>№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1839F5">
              <w:rPr>
                <w:rFonts w:cs="Times New Roman"/>
                <w:b/>
                <w:bCs/>
                <w:szCs w:val="28"/>
              </w:rPr>
              <w:t>Қолданыстағы редакцияның бөлімі, тармағы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1839F5">
              <w:rPr>
                <w:rFonts w:cs="Times New Roman"/>
                <w:b/>
                <w:bCs/>
                <w:szCs w:val="28"/>
              </w:rPr>
              <w:t>Өзгерістің мазмұны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1839F5">
              <w:rPr>
                <w:rFonts w:cs="Times New Roman"/>
                <w:b/>
                <w:bCs/>
                <w:szCs w:val="28"/>
              </w:rPr>
              <w:t>Жаңа редакция /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8"/>
              </w:rPr>
            </w:pPr>
            <w:r w:rsidRPr="001839F5">
              <w:rPr>
                <w:rFonts w:cs="Times New Roman"/>
                <w:b/>
                <w:bCs/>
                <w:szCs w:val="28"/>
              </w:rPr>
              <w:t>Негіздеме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1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1-бөлім. Жалпы ережелер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 талаптарын ескере отырып, Сыбайлас жемқорлыққа қарсы саясаттың қолданылу аясы нақтыланады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Бөлімді Саясат Кәсіпорынның парақорлыққа қарсы іс-қимыл менеджменті жүйесінің элементі болып табылатыны және комплаенс, әдеп пен сыбайлас жемқорлық тәуекелдерін басқару саласындағы өзге де ішкі құжаттармен бірлесіп қолданылатыны туралы ережемен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4, 5-бөлімдер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2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1-бөлім. Жалпы ережелер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Саясаттың қолданылуы таралатын тұлғалар шеңбері кеңейтіледі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 xml:space="preserve">Саясат талаптарының Кәсіпорын қызметкерлеріне ғана емес, сондай-ақ Кәсіпорынның атынан әрекет ететін тұлғаларға, өкілдерге, делдалдарға, </w:t>
            </w:r>
            <w:bookmarkStart w:id="0" w:name="_GoBack"/>
            <w:r w:rsidRPr="001839F5">
              <w:rPr>
                <w:rFonts w:cs="Times New Roman"/>
                <w:szCs w:val="28"/>
              </w:rPr>
              <w:t>мердігерлерге</w:t>
            </w:r>
            <w:bookmarkEnd w:id="0"/>
            <w:r w:rsidRPr="001839F5">
              <w:rPr>
                <w:rFonts w:cs="Times New Roman"/>
                <w:szCs w:val="28"/>
              </w:rPr>
              <w:t>, жеткізушілерге және шарттық міндеттемелер шегіндегі өзге де іскерлік серіктестерге қолданылатыны туралы ережемен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8.1, 8.5-т.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3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2-бөлім. Саясаттың мақсаттары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Сыбайлас жемқорлыққа қарсы мәдениетті қалыптастыру талабы енгізіледі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 xml:space="preserve">Мақсаттарды адалдық, ашықтық, сыбайлас жемқорлық көріністеріне төзбеушілік және қызметкерлердің жеке жауапкершілігі қағидаттарына негізделген </w:t>
            </w:r>
            <w:r w:rsidRPr="001839F5">
              <w:rPr>
                <w:rFonts w:cs="Times New Roman"/>
                <w:szCs w:val="28"/>
              </w:rPr>
              <w:lastRenderedPageBreak/>
              <w:t>парақорлыққа қарсы іс-қимыл мәдениетін қалыптастыру және қолдау мақсатымен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lastRenderedPageBreak/>
              <w:t>СТ РК ISO 37001:2025, 5.1.3-т.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lastRenderedPageBreak/>
              <w:t>4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3-бөлім. Қолданылу аясы және міндеттер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Кәсіпорын басшылығының рөлі нақтыланады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Басшылықтың жеке үлгі көрсету, парақорлыққа қарсы мәдениетті қолдау және парақорлыққа қарсы іс-қимыл менеджменті жүйесінің жұмыс істеуі үшін қажетті ресурстарды қамтамасыз ету жөніндегі міндеттерімен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5.1, 5.1.3-т.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5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3-бөлім. Қолданылу аясы және міндеттер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Комплаенс-қызметтің мәртебесі нақтыланады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«Комплаенс-функция» терминін «Парақорлыққа қарсы іс-қимыл функциясы» мағынасында қолдану. Функцияның тәуелсіздігі, өкілеттіктерінің болуы және Кәсіпорын басшысына тікелей қол жеткізуі туралы ережемен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3.8, 5.3.2-т.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6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5-бөлім. Негізгі қағидаттар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Парақорлыққа қарсы мәдениет жеткілікті дәрежеде көрініс таппаған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Бөлімді басшылықтың жеке үлгі көрсетуін, әдепті мінез-құлықтың міндеттілігін және сыбайлас жемқорлық әрекеттерін қабылдамауды көздейтін парақорлыққа қарсы мәдениетті қалыптастыру қағидатымен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5.1.3-т.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7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5-бөлім. Контрагенттерді тексеру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Іскерлік серіктестерді тексеруге қойылатын талаптар кеңейтіледі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Іскерлік серіктестердің сыбайлас жемқорлық тәуекелдерін қарым-қатынастың сипатын, тәуекел деңгейін және олардың Кәсіпорын қызметіне ықпал ету мүмкіндігін ескере отырып бағалау міндетімен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8.2, 8.5-т.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8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5-бөлім. Қызметкерлермен өзара іс-қимыл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Қызметкерлерді оқытуға қойылатын талаптар күшейтіледі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Жұмысқа қабылдау кезінде және жоспарлы негізде қызметкерлерді парақорлыққа қарсы іс-қимыл мәселелері бойынша оқыту және хабардарлығын арттыру туралы ережелермен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7.3-т.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lastRenderedPageBreak/>
              <w:t>9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5-бөлім. Қызметкерлермен өзара іс-қимыл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Іскерлік серіктестерді оқыту талабы енгізіледі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Қызметі сыбайлас жемқорлық тәуекелдерін арттыруы мүмкін іскерлік серіктестер өкілдерін оқыту мүмкіндігі туралы ережемен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7.3.3-т.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10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6-бөлім. Сыйлықтар және өкілдік шығыстар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Бақылауды күшейту талап етіледі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Сыйлықтарды, өкілдік шығыстарды және өзге де артықшылықтарды беру және алу кезінде сыбайлас жемқорлық тәуекелдерін бағалау талаптарымен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8.7-т.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11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10-бөлім. Қызметкерлермен өзара іс-қимыл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Мүдделер қақтығысы туралы хабарлау міндеті бекітілмеген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Қызметкерлердің ықтимал және нақты мүдделер қақтығыстары туралы хабарлау міндетімен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7.2.2.1-т.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12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12-бөлім. Жауап шаралары мен санкциялардан бас тарту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Ақпарат берушілерді қорғауды кеңейту талап етіледі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Болжамды бұзушылықтар туралы адал ниетпен хабарлаған немесе сыбайлас жемқорлық әрекеттеріне қатысудан бас тартқан тұлғаларға қатысты жауап шараларын қолдануға жол берілмейтіні туралы ережемен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8.9-т.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13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13-бөлім. Өзгерістер енгізу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Жүйедегі өзгерістерді басқару көрсетілмеген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Парақорлыққа қарсы іс-қимыл менеджменті жүйесіндегі өзгерістерді тәуекелдер мен өзгерістердің салдарын ескере отырып жоспарлы негізде жүзеге асыру туралы талаппен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6.3-т.</w:t>
            </w:r>
          </w:p>
        </w:tc>
      </w:tr>
      <w:tr w:rsidR="001839F5" w:rsidRPr="001839F5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14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14-бөлім. Жауапкершілік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Басшылардың жауапкершілігі кеңейтіледі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Құрылымдық бөлімшелер басшыларының адалдық мәдениетін қалыптастыру және қызметкерлер арасындағы сыбайлас жемқорлық тәуекелдерінің алдын алу жөніндегі дербес жауапкершілігі туралы ережемен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СТ РК ISO 37001:2025, 5.1.3, 5.3-т.</w:t>
            </w:r>
          </w:p>
        </w:tc>
      </w:tr>
      <w:tr w:rsidR="001839F5" w:rsidRPr="00581A52" w:rsidTr="001839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15</w:t>
            </w:r>
          </w:p>
        </w:tc>
        <w:tc>
          <w:tcPr>
            <w:tcW w:w="2038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839F5">
              <w:rPr>
                <w:rStyle w:val="a3"/>
                <w:rFonts w:cs="Times New Roman"/>
                <w:b w:val="0"/>
                <w:szCs w:val="28"/>
              </w:rPr>
              <w:t>Жаңа бөлім</w:t>
            </w:r>
          </w:p>
        </w:tc>
        <w:tc>
          <w:tcPr>
            <w:tcW w:w="3656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>Бұзушылықтар туралы хабарлау тетігі енгізіледі</w:t>
            </w:r>
          </w:p>
        </w:tc>
        <w:tc>
          <w:tcPr>
            <w:tcW w:w="6915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1839F5">
              <w:rPr>
                <w:rFonts w:cs="Times New Roman"/>
                <w:szCs w:val="28"/>
              </w:rPr>
              <w:t xml:space="preserve">Саясатты сыбайлас жемқорлық тәуекелдері мен бұзушылықтар туралы хабарлау мүмкіндігін, хабарламаларды қарау тәртібін және ақпарат </w:t>
            </w:r>
            <w:r w:rsidRPr="001839F5">
              <w:rPr>
                <w:rFonts w:cs="Times New Roman"/>
                <w:szCs w:val="28"/>
              </w:rPr>
              <w:lastRenderedPageBreak/>
              <w:t>берушілерді қорғауды көздейтін «Бұзушылықтар туралы хабарлау» бөлімімен толықтыру</w:t>
            </w:r>
          </w:p>
        </w:tc>
        <w:tc>
          <w:tcPr>
            <w:tcW w:w="2082" w:type="dxa"/>
            <w:vAlign w:val="center"/>
            <w:hideMark/>
          </w:tcPr>
          <w:p w:rsidR="00615087" w:rsidRPr="001839F5" w:rsidRDefault="00615087" w:rsidP="001839F5">
            <w:pPr>
              <w:spacing w:after="0" w:line="240" w:lineRule="auto"/>
              <w:rPr>
                <w:rFonts w:cs="Times New Roman"/>
                <w:szCs w:val="28"/>
                <w:lang w:val="en-US"/>
              </w:rPr>
            </w:pPr>
            <w:r w:rsidRPr="001839F5">
              <w:rPr>
                <w:rFonts w:cs="Times New Roman"/>
                <w:szCs w:val="28"/>
              </w:rPr>
              <w:lastRenderedPageBreak/>
              <w:t>СТ</w:t>
            </w:r>
            <w:r w:rsidRPr="001839F5">
              <w:rPr>
                <w:rFonts w:cs="Times New Roman"/>
                <w:szCs w:val="28"/>
                <w:lang w:val="en-US"/>
              </w:rPr>
              <w:t xml:space="preserve"> </w:t>
            </w:r>
            <w:r w:rsidRPr="001839F5">
              <w:rPr>
                <w:rFonts w:cs="Times New Roman"/>
                <w:szCs w:val="28"/>
              </w:rPr>
              <w:t>РК</w:t>
            </w:r>
            <w:r w:rsidRPr="001839F5">
              <w:rPr>
                <w:rFonts w:cs="Times New Roman"/>
                <w:szCs w:val="28"/>
                <w:lang w:val="en-US"/>
              </w:rPr>
              <w:t xml:space="preserve"> ISO 37001:2025, 8.9-</w:t>
            </w:r>
            <w:r w:rsidRPr="001839F5">
              <w:rPr>
                <w:rFonts w:cs="Times New Roman"/>
                <w:szCs w:val="28"/>
              </w:rPr>
              <w:t>т</w:t>
            </w:r>
            <w:r w:rsidRPr="001839F5">
              <w:rPr>
                <w:rFonts w:cs="Times New Roman"/>
                <w:szCs w:val="28"/>
                <w:lang w:val="en-US"/>
              </w:rPr>
              <w:t>.; ISO 37002</w:t>
            </w:r>
          </w:p>
        </w:tc>
      </w:tr>
    </w:tbl>
    <w:p w:rsidR="001839F5" w:rsidRPr="00581A52" w:rsidRDefault="001839F5" w:rsidP="001839F5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615087" w:rsidRPr="00581A52" w:rsidRDefault="00615087" w:rsidP="001839F5">
      <w:pPr>
        <w:pStyle w:val="2"/>
        <w:spacing w:before="0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839F5">
        <w:rPr>
          <w:rFonts w:ascii="Times New Roman" w:hAnsi="Times New Roman" w:cs="Times New Roman"/>
          <w:color w:val="auto"/>
          <w:sz w:val="28"/>
          <w:szCs w:val="28"/>
        </w:rPr>
        <w:t>Қорытынды</w:t>
      </w:r>
      <w:r w:rsidRPr="00581A52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1839F5">
        <w:rPr>
          <w:rFonts w:ascii="Times New Roman" w:hAnsi="Times New Roman" w:cs="Times New Roman"/>
          <w:color w:val="auto"/>
          <w:sz w:val="28"/>
          <w:szCs w:val="28"/>
        </w:rPr>
        <w:t>ереже</w:t>
      </w:r>
    </w:p>
    <w:p w:rsidR="00615087" w:rsidRPr="00581A52" w:rsidRDefault="00615087" w:rsidP="001839F5">
      <w:pPr>
        <w:pStyle w:val="isselectedend"/>
        <w:spacing w:before="0" w:beforeAutospacing="0" w:after="0" w:afterAutospacing="0"/>
        <w:ind w:firstLine="708"/>
        <w:jc w:val="both"/>
        <w:rPr>
          <w:sz w:val="28"/>
          <w:szCs w:val="28"/>
          <w:lang w:val="en-US"/>
        </w:rPr>
      </w:pPr>
      <w:r w:rsidRPr="001839F5">
        <w:rPr>
          <w:sz w:val="28"/>
          <w:szCs w:val="28"/>
        </w:rPr>
        <w:t>Осы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өзгерістер</w:t>
      </w:r>
      <w:r w:rsidRPr="00581A52">
        <w:rPr>
          <w:sz w:val="28"/>
          <w:szCs w:val="28"/>
          <w:lang w:val="en-US"/>
        </w:rPr>
        <w:t xml:space="preserve"> «</w:t>
      </w:r>
      <w:r w:rsidRPr="001839F5">
        <w:rPr>
          <w:sz w:val="28"/>
          <w:szCs w:val="28"/>
        </w:rPr>
        <w:t>Жетісу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Медиа</w:t>
      </w:r>
      <w:r w:rsidRPr="00581A52">
        <w:rPr>
          <w:sz w:val="28"/>
          <w:szCs w:val="28"/>
          <w:lang w:val="en-US"/>
        </w:rPr>
        <w:t xml:space="preserve">» </w:t>
      </w:r>
      <w:r w:rsidRPr="001839F5">
        <w:rPr>
          <w:sz w:val="28"/>
          <w:szCs w:val="28"/>
        </w:rPr>
        <w:t>ШЖҚ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МКК</w:t>
      </w:r>
      <w:r w:rsidRPr="00581A52">
        <w:rPr>
          <w:sz w:val="28"/>
          <w:szCs w:val="28"/>
          <w:lang w:val="en-US"/>
        </w:rPr>
        <w:t>-</w:t>
      </w:r>
      <w:r w:rsidRPr="001839F5">
        <w:rPr>
          <w:sz w:val="28"/>
          <w:szCs w:val="28"/>
        </w:rPr>
        <w:t>ның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Сыбайлас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жемқорлыққа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қарсы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саясатының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ажырамас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бөлігі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болып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табылады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және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өзгерістер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енгізу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туралы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бұйрық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бекітілген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күннен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бастап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қолданысқа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енгізіледі</w:t>
      </w:r>
      <w:r w:rsidRPr="00581A52">
        <w:rPr>
          <w:sz w:val="28"/>
          <w:szCs w:val="28"/>
          <w:lang w:val="en-US"/>
        </w:rPr>
        <w:t>.</w:t>
      </w:r>
    </w:p>
    <w:p w:rsidR="00615087" w:rsidRPr="00581A52" w:rsidRDefault="00615087" w:rsidP="001839F5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lang w:val="en-US"/>
        </w:rPr>
      </w:pPr>
      <w:r w:rsidRPr="001839F5">
        <w:rPr>
          <w:sz w:val="28"/>
          <w:szCs w:val="28"/>
        </w:rPr>
        <w:t>Комплаенс</w:t>
      </w:r>
      <w:r w:rsidRPr="00581A52">
        <w:rPr>
          <w:sz w:val="28"/>
          <w:szCs w:val="28"/>
          <w:lang w:val="en-US"/>
        </w:rPr>
        <w:t>-</w:t>
      </w:r>
      <w:r w:rsidRPr="001839F5">
        <w:rPr>
          <w:sz w:val="28"/>
          <w:szCs w:val="28"/>
        </w:rPr>
        <w:t>қызметі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осы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өзгерістердің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іске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асырылуын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бақылауды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және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Кәсіпорынның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өзара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байланысты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ішкі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рәсімдерін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өзектендіруді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қамтамасыз</w:t>
      </w:r>
      <w:r w:rsidRPr="00581A52">
        <w:rPr>
          <w:sz w:val="28"/>
          <w:szCs w:val="28"/>
          <w:lang w:val="en-US"/>
        </w:rPr>
        <w:t xml:space="preserve"> </w:t>
      </w:r>
      <w:r w:rsidRPr="001839F5">
        <w:rPr>
          <w:sz w:val="28"/>
          <w:szCs w:val="28"/>
        </w:rPr>
        <w:t>етсін</w:t>
      </w:r>
      <w:r w:rsidRPr="00581A52">
        <w:rPr>
          <w:sz w:val="28"/>
          <w:szCs w:val="28"/>
          <w:lang w:val="en-US"/>
        </w:rPr>
        <w:t>.</w:t>
      </w:r>
    </w:p>
    <w:p w:rsidR="00CA6D76" w:rsidRPr="00581A52" w:rsidRDefault="00CA6D76" w:rsidP="001839F5">
      <w:pPr>
        <w:jc w:val="both"/>
        <w:rPr>
          <w:rFonts w:cs="Times New Roman"/>
          <w:szCs w:val="28"/>
          <w:lang w:val="en-US"/>
        </w:rPr>
      </w:pPr>
    </w:p>
    <w:p w:rsidR="00F45B6D" w:rsidRPr="00581A52" w:rsidRDefault="00F45B6D">
      <w:pPr>
        <w:rPr>
          <w:rFonts w:cs="Times New Roman"/>
          <w:szCs w:val="28"/>
          <w:lang w:val="en-US"/>
        </w:rPr>
      </w:pPr>
    </w:p>
    <w:p w:rsidR="00F45B6D" w:rsidRPr="00581A52" w:rsidRDefault="00F45B6D">
      <w:pPr>
        <w:rPr>
          <w:rFonts w:cs="Times New Roman"/>
          <w:szCs w:val="28"/>
          <w:lang w:val="en-US"/>
        </w:rPr>
      </w:pPr>
    </w:p>
    <w:p w:rsidR="00F45B6D" w:rsidRPr="00581A52" w:rsidRDefault="00F45B6D">
      <w:pPr>
        <w:rPr>
          <w:rFonts w:cs="Times New Roman"/>
          <w:szCs w:val="28"/>
          <w:lang w:val="en-US"/>
        </w:rPr>
      </w:pPr>
    </w:p>
    <w:p w:rsidR="00F45B6D" w:rsidRPr="00581A52" w:rsidRDefault="00F45B6D">
      <w:pPr>
        <w:rPr>
          <w:lang w:val="en-US"/>
        </w:rPr>
      </w:pPr>
    </w:p>
    <w:p w:rsidR="00F45B6D" w:rsidRPr="00581A52" w:rsidRDefault="00F45B6D">
      <w:pPr>
        <w:rPr>
          <w:lang w:val="en-US"/>
        </w:rPr>
      </w:pPr>
    </w:p>
    <w:p w:rsidR="00F45B6D" w:rsidRPr="00581A52" w:rsidRDefault="00F45B6D">
      <w:pPr>
        <w:rPr>
          <w:lang w:val="en-US"/>
        </w:rPr>
      </w:pPr>
    </w:p>
    <w:p w:rsidR="00F45B6D" w:rsidRPr="00581A52" w:rsidRDefault="00F45B6D">
      <w:pPr>
        <w:rPr>
          <w:lang w:val="en-US"/>
        </w:rPr>
      </w:pPr>
    </w:p>
    <w:p w:rsidR="00F45B6D" w:rsidRPr="00581A52" w:rsidRDefault="00F45B6D">
      <w:pPr>
        <w:rPr>
          <w:lang w:val="en-US"/>
        </w:rPr>
      </w:pPr>
    </w:p>
    <w:p w:rsidR="00F45B6D" w:rsidRPr="00581A52" w:rsidRDefault="00F45B6D">
      <w:pPr>
        <w:rPr>
          <w:lang w:val="en-US"/>
        </w:rPr>
      </w:pPr>
    </w:p>
    <w:p w:rsidR="00D516CF" w:rsidRPr="00581A52" w:rsidRDefault="00D516CF" w:rsidP="00547803">
      <w:pPr>
        <w:pStyle w:val="isselectedend"/>
        <w:jc w:val="right"/>
        <w:rPr>
          <w:rStyle w:val="a3"/>
          <w:lang w:val="en-US"/>
        </w:rPr>
      </w:pPr>
    </w:p>
    <w:p w:rsidR="00D516CF" w:rsidRPr="00581A52" w:rsidRDefault="00D516CF" w:rsidP="00547803">
      <w:pPr>
        <w:pStyle w:val="isselectedend"/>
        <w:jc w:val="right"/>
        <w:rPr>
          <w:rStyle w:val="a3"/>
          <w:lang w:val="en-US"/>
        </w:rPr>
      </w:pPr>
    </w:p>
    <w:p w:rsidR="00F45B6D" w:rsidRPr="00581A52" w:rsidRDefault="00F45B6D" w:rsidP="00547803">
      <w:pPr>
        <w:pStyle w:val="isselectedend"/>
        <w:jc w:val="right"/>
        <w:rPr>
          <w:lang w:val="en-US"/>
        </w:rPr>
      </w:pPr>
      <w:r w:rsidRPr="00581A52">
        <w:rPr>
          <w:rStyle w:val="a3"/>
          <w:lang w:val="en-US"/>
        </w:rPr>
        <w:lastRenderedPageBreak/>
        <w:t>2-</w:t>
      </w:r>
      <w:r>
        <w:rPr>
          <w:rStyle w:val="a3"/>
        </w:rPr>
        <w:t>қосымша</w:t>
      </w:r>
      <w:r w:rsidRPr="00581A52">
        <w:rPr>
          <w:lang w:val="en-US"/>
        </w:rPr>
        <w:br/>
        <w:t>«</w:t>
      </w:r>
      <w:r>
        <w:t>Жетісу</w:t>
      </w:r>
      <w:r w:rsidRPr="00581A52">
        <w:rPr>
          <w:lang w:val="en-US"/>
        </w:rPr>
        <w:t xml:space="preserve"> </w:t>
      </w:r>
      <w:r>
        <w:t>Медиа</w:t>
      </w:r>
      <w:r w:rsidRPr="00581A52">
        <w:rPr>
          <w:lang w:val="en-US"/>
        </w:rPr>
        <w:t xml:space="preserve">» </w:t>
      </w:r>
      <w:r>
        <w:t>ШЖҚ</w:t>
      </w:r>
      <w:r w:rsidRPr="00581A52">
        <w:rPr>
          <w:lang w:val="en-US"/>
        </w:rPr>
        <w:t xml:space="preserve"> </w:t>
      </w:r>
      <w:r>
        <w:t>МКК</w:t>
      </w:r>
      <w:r w:rsidRPr="00581A52">
        <w:rPr>
          <w:lang w:val="en-US"/>
        </w:rPr>
        <w:t>-</w:t>
      </w:r>
      <w:r>
        <w:t>ның</w:t>
      </w:r>
      <w:r w:rsidRPr="00581A52">
        <w:rPr>
          <w:lang w:val="en-US"/>
        </w:rPr>
        <w:br/>
        <w:t xml:space="preserve">2026 </w:t>
      </w:r>
      <w:r>
        <w:t>жылғы</w:t>
      </w:r>
      <w:r w:rsidRPr="00581A52">
        <w:rPr>
          <w:lang w:val="en-US"/>
        </w:rPr>
        <w:t xml:space="preserve"> «05» </w:t>
      </w:r>
      <w:r>
        <w:t>тамыздағы</w:t>
      </w:r>
      <w:r w:rsidRPr="00581A52">
        <w:rPr>
          <w:lang w:val="en-US"/>
        </w:rPr>
        <w:t xml:space="preserve"> №</w:t>
      </w:r>
      <w:r w:rsidR="00547803">
        <w:rPr>
          <w:lang w:val="kk-KZ"/>
        </w:rPr>
        <w:t>47-Н</w:t>
      </w:r>
      <w:r w:rsidRPr="00581A52">
        <w:rPr>
          <w:lang w:val="en-US"/>
        </w:rPr>
        <w:t xml:space="preserve"> </w:t>
      </w:r>
      <w:r>
        <w:t>бұйрығына</w:t>
      </w:r>
    </w:p>
    <w:p w:rsidR="00D516CF" w:rsidRPr="00581A52" w:rsidRDefault="00D516CF" w:rsidP="00547803">
      <w:pPr>
        <w:pStyle w:val="isselectedend"/>
        <w:jc w:val="right"/>
        <w:rPr>
          <w:lang w:val="en-US"/>
        </w:rPr>
      </w:pPr>
    </w:p>
    <w:p w:rsidR="00457691" w:rsidRPr="00581A52" w:rsidRDefault="00457691" w:rsidP="00457691">
      <w:pPr>
        <w:pStyle w:val="isselectedend"/>
        <w:rPr>
          <w:sz w:val="28"/>
          <w:szCs w:val="28"/>
          <w:lang w:val="en-US"/>
        </w:rPr>
      </w:pPr>
      <w:r w:rsidRPr="00457691">
        <w:rPr>
          <w:sz w:val="28"/>
          <w:szCs w:val="28"/>
        </w:rPr>
        <w:t>СТ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РК</w:t>
      </w:r>
      <w:r w:rsidRPr="00581A52">
        <w:rPr>
          <w:sz w:val="28"/>
          <w:szCs w:val="28"/>
          <w:lang w:val="en-US"/>
        </w:rPr>
        <w:t xml:space="preserve"> ISO 37001:2025 </w:t>
      </w:r>
      <w:r w:rsidRPr="00457691">
        <w:rPr>
          <w:sz w:val="28"/>
          <w:szCs w:val="28"/>
        </w:rPr>
        <w:t>талаптарын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енгізуге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байланысты</w:t>
      </w:r>
      <w:r w:rsidRPr="00581A52">
        <w:rPr>
          <w:sz w:val="28"/>
          <w:szCs w:val="28"/>
          <w:lang w:val="en-US"/>
        </w:rPr>
        <w:t xml:space="preserve"> «</w:t>
      </w:r>
      <w:r w:rsidRPr="00457691">
        <w:rPr>
          <w:sz w:val="28"/>
          <w:szCs w:val="28"/>
        </w:rPr>
        <w:t>Жетісу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Медиа</w:t>
      </w:r>
      <w:r w:rsidRPr="00581A52">
        <w:rPr>
          <w:sz w:val="28"/>
          <w:szCs w:val="28"/>
          <w:lang w:val="en-US"/>
        </w:rPr>
        <w:t xml:space="preserve">» </w:t>
      </w:r>
      <w:r w:rsidRPr="00457691">
        <w:rPr>
          <w:sz w:val="28"/>
          <w:szCs w:val="28"/>
        </w:rPr>
        <w:t>шаруашылық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жүргізу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құқығындағы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мемлекеттік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коммуналдық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кәсіпорнының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лауазымды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тұлғалары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мен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қызметкерлерінің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мүдделер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қақтығысының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алдын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алу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және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оны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реттеу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саясатына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енгізілетін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өзгерістер</w:t>
      </w:r>
      <w:r w:rsidRPr="00581A52">
        <w:rPr>
          <w:sz w:val="28"/>
          <w:szCs w:val="28"/>
          <w:lang w:val="en-US"/>
        </w:rPr>
        <w:t xml:space="preserve"> </w:t>
      </w:r>
      <w:r w:rsidRPr="00457691">
        <w:rPr>
          <w:sz w:val="28"/>
          <w:szCs w:val="28"/>
        </w:rPr>
        <w:t>тізбесі</w:t>
      </w:r>
    </w:p>
    <w:tbl>
      <w:tblPr>
        <w:tblW w:w="1516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2312"/>
        <w:gridCol w:w="3260"/>
        <w:gridCol w:w="7229"/>
        <w:gridCol w:w="1985"/>
      </w:tblGrid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457691" w:rsidRDefault="00F45B6D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457691">
              <w:rPr>
                <w:rFonts w:cs="Times New Roman"/>
                <w:b/>
                <w:bCs/>
                <w:szCs w:val="28"/>
              </w:rPr>
              <w:t>№</w:t>
            </w:r>
          </w:p>
        </w:tc>
        <w:tc>
          <w:tcPr>
            <w:tcW w:w="2282" w:type="dxa"/>
            <w:vAlign w:val="center"/>
            <w:hideMark/>
          </w:tcPr>
          <w:p w:rsidR="00F45B6D" w:rsidRPr="00457691" w:rsidRDefault="00F45B6D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457691">
              <w:rPr>
                <w:rFonts w:cs="Times New Roman"/>
                <w:b/>
                <w:bCs/>
                <w:szCs w:val="28"/>
              </w:rPr>
              <w:t>Қолданыстағы редакцияның бөлімі, тармағы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457691">
              <w:rPr>
                <w:rFonts w:cs="Times New Roman"/>
                <w:b/>
                <w:bCs/>
                <w:szCs w:val="28"/>
              </w:rPr>
              <w:t>Өзгерістің мазмұны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457691">
              <w:rPr>
                <w:rFonts w:cs="Times New Roman"/>
                <w:b/>
                <w:bCs/>
                <w:szCs w:val="28"/>
              </w:rPr>
              <w:t>Жаңа редакция /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457691">
              <w:rPr>
                <w:rFonts w:cs="Times New Roman"/>
                <w:b/>
                <w:bCs/>
                <w:szCs w:val="28"/>
              </w:rPr>
              <w:t>Негіздеме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1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1-бөлім. Құжаттың мақсаты және жалпы ережелер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Саясаттың парақорлыққа қарсы іс-қимыл менеджменті жүйесімен байланысы нақтыланады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Бөлімді Саясат Кәсіпорынның парақорлыққа қарсы іс-қимыл менеджменті жүйесінің элементі болып табылатыны және сыбайлас жемқорлық тәуекелдерінің бірі ретінде мүдделер қақтығысының алдын алуға, оны анықтауға және реттеуге бағытталғаны туралы ережемен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4.4, 6.1-т.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2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1-бөлім. Құжаттың мақсаты және жалпы ережелер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Мүдделер қақтығысын ашық жариялау қағидаты күшейтіледі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Кәсіпорын адал әрекет ететін қызметкерлер үшін теріс салдарлардың туындау қаупінсіз ықтимал және нақты мүдделер қақтығысын уақтылы жариялау мәдениетін қалыптастыратыны туралы ережемен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5.1.3, 8.9-т.</w:t>
            </w:r>
          </w:p>
        </w:tc>
      </w:tr>
      <w:tr w:rsidR="00590828" w:rsidRPr="00457691" w:rsidTr="00590828">
        <w:trPr>
          <w:trHeight w:val="953"/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3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3-бөлім. Терминдер мен анықтамалар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Мүдделер қақтығысы ұғымының анықтамасын өзектендіру талап етіледі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 xml:space="preserve">«Мүдделер қақтығысы» терминін мынадай редакцияда баяндау: </w:t>
            </w:r>
            <w:r w:rsidRPr="00457691">
              <w:rPr>
                <w:rStyle w:val="a3"/>
                <w:rFonts w:cs="Times New Roman"/>
                <w:szCs w:val="28"/>
              </w:rPr>
              <w:t>«</w:t>
            </w:r>
            <w:r w:rsidRPr="00590828">
              <w:rPr>
                <w:rStyle w:val="a3"/>
                <w:rFonts w:cs="Times New Roman"/>
                <w:b w:val="0"/>
                <w:szCs w:val="28"/>
              </w:rPr>
              <w:t xml:space="preserve">Мүдделер қақтығысы – тұлғаның жеке мүдделері мен оның лауазымдық өкілеттіктері арасындағы қайшылық, мұнда жеке мүдделілік өз міндеттерін бейтарап орындауға </w:t>
            </w:r>
            <w:r w:rsidRPr="00590828">
              <w:rPr>
                <w:rStyle w:val="a3"/>
                <w:rFonts w:cs="Times New Roman"/>
                <w:b w:val="0"/>
                <w:szCs w:val="28"/>
              </w:rPr>
              <w:lastRenderedPageBreak/>
              <w:t>мүмкіндік бермеуге және Кәсіпорынның мүдделеріне зиян келтіруге әкеп соғуы мүмкін.»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lastRenderedPageBreak/>
              <w:t xml:space="preserve">СТ РК ISO 37001:2025, 3.28-т.; «Сыбайлас </w:t>
            </w:r>
            <w:r w:rsidRPr="00457691">
              <w:rPr>
                <w:rFonts w:cs="Times New Roman"/>
                <w:szCs w:val="28"/>
              </w:rPr>
              <w:lastRenderedPageBreak/>
              <w:t>жемқорлыққа қарсы іс-қимыл туралы» ҚР Заңы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lastRenderedPageBreak/>
              <w:t>4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3-бөлім. Терминдер мен анықтамалар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Ұйымдық мүдде ұғымы енгізіледі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Мүдделер қақтығысының анықтамасын жекелеген тұлғалардың немесе өзге ұйымдардың мүдделері Кәсіпорынның мүдделеріне қауіп төндіруі мүмкін жағдайларда да мүдделер қақтығысы туындауы мүмкін екендігі туралы ережемен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3.28-т.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5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4-бөлім. Мүдделер қақтығысын басқарудың негізгі қағидаттары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Мүдделер қақтығысының алдын алу мәдениетін қалыптастыру қағидаты күшейтіледі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Қызметкерлердің ықтимал және нақты мүдделер қақтығыстары туралы уақтылы хабарлау міндетін көздейтін ашықтық қағидатымен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5.1.3, 7.2.2.1-т.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6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5-бөлім. Мүдделер қақтығысы жағдайлары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Мүдделер қақтығысы жағдайларының тізбесі кеңейтіледі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Мынадай жағдайлармен толықтыру: қызметкер өзі жеке мүдделі тұлғаларға қатысты шешімдер қабылдауға қатысқанда; контрагенттердің қызметінен пайда көргенде; қызметтік ақпаратты жеке мақсаттарына пайдаланғанда; жеке мүдделілігі бола тұра жеткізушілерді таңдауға қатысқанда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8.4, 8.5-т.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lastRenderedPageBreak/>
              <w:t>7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5-бөлім. Мүдделер қақтығысы жағдайлары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Мүдделер қақтығысы тәуекелін дербес бағалау міндеті енгізіледі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«Қызметкерлер мүдделер қақтығысына әкелуі мүмкін мән-жайлардың бар-жоғын өз бетінше бағалауға және олар туралы белгіленген тәртіппен дереу хабарлауға міндетті» деген ережемен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7.2.2.1-т.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8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6-бөлім. Мүдделер қақтығысын жариялау (декларациялау) тәртібі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Хабарлау тәртібі күшейтіледі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Қызметкерлердің жұмысқа қабылданған кезде, лауазымдық міндеттері өзгерген кезде және Кәсіпорынның ішкі құжаттарында белгіленген жағдайларда кезең-кезеңімен ықтимал және нақты мүдделер қақтығысы туралы ақпарат ұсыну міндетімен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7.2.2.1-т.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9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6-бөлім. Мүдделер қақтығысын жариялау тәртібі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Ақпаратты құжаттау енгізіледі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Комплаенс-қызметінің мүдделер қақтығысын реттеу жөніндегі хабарламалар мен қабылданған шешімдердің есебін жүргізуі туралы ережемен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7.5, 9.1-т.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10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6-бөлім. Мүдделер қақтығысын жариялау тәртібі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Комплаенс-қызметінің рөлі күшейтіледі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Комплаенс-қызметінің ақпаратты талдау, сыбайлас жемқорлық тәуекелдерін бағалау, ұсынымдар әзірлеу және қабылданған шешімдердің орындалуын бақылау жөніндегі өкілеттіктерімен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5.3.2-т.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11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 xml:space="preserve">7-бөлім. Мүдделер қақтығысының алдын алу және оны реттеу </w:t>
            </w:r>
            <w:r w:rsidRPr="00590828">
              <w:rPr>
                <w:rStyle w:val="a3"/>
                <w:rFonts w:cs="Times New Roman"/>
                <w:b w:val="0"/>
                <w:szCs w:val="28"/>
              </w:rPr>
              <w:lastRenderedPageBreak/>
              <w:t>жөніндегі шаралар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lastRenderedPageBreak/>
              <w:t>Шаралар тізбесі кеңейтіледі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Мынадай ықтимал шаралармен толықтыру: тұлғаны шешім қабылдау процесінен уақытша шеттету; қызметкердің әрекеттеріне күшейтілген бақылау орнату; құжаттарды келісу тәртібін өзгерту; функцияларды басқа қызметкерге беру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8.4-т.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lastRenderedPageBreak/>
              <w:t>12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7-бөлім. Мүдделер қақтығысының алдын алу және оны реттеу жөніндегі шаралар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Сәйкестік (теңгерімділік) қағидаты бекітіледі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Шараларды таңдау кезінде тәуекел деңгейін, мүдделер қақтығысының сипатын, ықтимал залалды және Кәсіпорын мүдделерін қорғау қажеттілігін ескеру туралы ережемен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6.1-т.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13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8-бөлім. Жауапкершілік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Басшылардың жауапкершілігі күшейтіледі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Басшылардың бағынысты қызметкерлерде мүдделер қақтығысы анықталған жағдайда қажетті шараларды қабылдамағаны үшін дербес жауапкершілігі туралы ережемен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5.3-т.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14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8-бөлім. Жауапкершілік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Мүдделер қақтығысын жасыру үшін жауапкершілік белгіленеді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Мүдделер қақтығысының болуы туралы ақпаратты жасыру, көрінеу жалған мәліметтер беру немесе Саясат талаптарын орындаудан бас тарту Кәсіпорынның ішкі құжаттарын бұзу болып табылатыны туралы ережемен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7.2.2.1-т.</w:t>
            </w:r>
          </w:p>
        </w:tc>
      </w:tr>
      <w:tr w:rsidR="00590828" w:rsidRPr="00457691" w:rsidTr="005908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45B6D" w:rsidRPr="00590828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590828">
              <w:rPr>
                <w:rFonts w:cs="Times New Roman"/>
                <w:szCs w:val="28"/>
              </w:rPr>
              <w:t>15</w:t>
            </w:r>
          </w:p>
        </w:tc>
        <w:tc>
          <w:tcPr>
            <w:tcW w:w="2282" w:type="dxa"/>
            <w:vAlign w:val="center"/>
            <w:hideMark/>
          </w:tcPr>
          <w:p w:rsidR="00F45B6D" w:rsidRPr="00590828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590828">
              <w:rPr>
                <w:rStyle w:val="a3"/>
                <w:rFonts w:cs="Times New Roman"/>
                <w:b w:val="0"/>
                <w:szCs w:val="28"/>
              </w:rPr>
              <w:t>9-бөлім. Қорытынды ережелер</w:t>
            </w:r>
          </w:p>
        </w:tc>
        <w:tc>
          <w:tcPr>
            <w:tcW w:w="3230" w:type="dxa"/>
            <w:vAlign w:val="center"/>
            <w:hideMark/>
          </w:tcPr>
          <w:p w:rsidR="00F45B6D" w:rsidRPr="00457691" w:rsidRDefault="00F45B6D" w:rsidP="00590828">
            <w:pPr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Үздіксіз жетілдіру талабы енгізіледі</w:t>
            </w:r>
          </w:p>
        </w:tc>
        <w:tc>
          <w:tcPr>
            <w:tcW w:w="7199" w:type="dxa"/>
            <w:vAlign w:val="center"/>
            <w:hideMark/>
          </w:tcPr>
          <w:p w:rsidR="00F45B6D" w:rsidRPr="00457691" w:rsidRDefault="00F45B6D" w:rsidP="00590828">
            <w:pPr>
              <w:jc w:val="both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Саясатты Қазақстан Республикасы заңнамасындағы өзгерістерді, СТ РК ISO 37001:2025 талаптарын, мониторинг нәтижелерін және мүдделер қақтығысын басқару шараларының тиімділігін талдауды ескере отырып мерзімді түрде қайта қарау туралы ережемен толықтыру</w:t>
            </w:r>
          </w:p>
        </w:tc>
        <w:tc>
          <w:tcPr>
            <w:tcW w:w="1940" w:type="dxa"/>
            <w:vAlign w:val="center"/>
            <w:hideMark/>
          </w:tcPr>
          <w:p w:rsidR="00F45B6D" w:rsidRPr="00457691" w:rsidRDefault="00F45B6D" w:rsidP="00590828">
            <w:pPr>
              <w:jc w:val="center"/>
              <w:rPr>
                <w:rFonts w:cs="Times New Roman"/>
                <w:szCs w:val="28"/>
              </w:rPr>
            </w:pPr>
            <w:r w:rsidRPr="00457691">
              <w:rPr>
                <w:rFonts w:cs="Times New Roman"/>
                <w:szCs w:val="28"/>
              </w:rPr>
              <w:t>СТ РК ISO 37001:2025, 9.3, 10.1-т.</w:t>
            </w:r>
          </w:p>
        </w:tc>
      </w:tr>
    </w:tbl>
    <w:p w:rsidR="00457691" w:rsidRDefault="00457691" w:rsidP="00590828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</w:p>
    <w:p w:rsidR="00457691" w:rsidRDefault="00457691" w:rsidP="00F45B6D">
      <w:pPr>
        <w:pStyle w:val="2"/>
        <w:rPr>
          <w:rFonts w:ascii="Times New Roman" w:hAnsi="Times New Roman" w:cs="Times New Roman"/>
          <w:sz w:val="28"/>
          <w:szCs w:val="28"/>
        </w:rPr>
      </w:pPr>
    </w:p>
    <w:p w:rsidR="00F45B6D" w:rsidRPr="00457691" w:rsidRDefault="00F45B6D" w:rsidP="00457691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7691">
        <w:rPr>
          <w:rFonts w:ascii="Times New Roman" w:hAnsi="Times New Roman" w:cs="Times New Roman"/>
          <w:color w:val="auto"/>
          <w:sz w:val="28"/>
          <w:szCs w:val="28"/>
        </w:rPr>
        <w:t>Қорытынды ереже</w:t>
      </w:r>
    </w:p>
    <w:p w:rsidR="00F45B6D" w:rsidRPr="00457691" w:rsidRDefault="00F45B6D" w:rsidP="00457691">
      <w:pPr>
        <w:pStyle w:val="isselecteden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7691">
        <w:rPr>
          <w:sz w:val="28"/>
          <w:szCs w:val="28"/>
        </w:rPr>
        <w:t>Осы өзгерістер «Жетісу Медиа» ШЖҚ МКК-ның лауазымды тұлғалары мен қызметкерлерінің мүдделер қақтығысының алдын алу және оны реттеу саясатының ажырамас бөлігі болып табылады және өзгерістер енгізу туралы бұйрық бекітілген күннен бастап қолданысқа енгізіледі.</w:t>
      </w:r>
    </w:p>
    <w:p w:rsidR="00F45B6D" w:rsidRPr="00457691" w:rsidRDefault="00F45B6D" w:rsidP="0045769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7691">
        <w:rPr>
          <w:sz w:val="28"/>
          <w:szCs w:val="28"/>
        </w:rPr>
        <w:t>Осы өзгерістер талаптарының сақталуын бақылау Кәсіпорынның Комплаенс-қызметіне жүктелсін.</w:t>
      </w:r>
    </w:p>
    <w:p w:rsidR="00F45B6D" w:rsidRPr="00457691" w:rsidRDefault="00F45B6D" w:rsidP="00457691">
      <w:pPr>
        <w:spacing w:after="0" w:line="240" w:lineRule="auto"/>
        <w:jc w:val="both"/>
        <w:rPr>
          <w:rFonts w:cs="Times New Roman"/>
          <w:szCs w:val="28"/>
        </w:rPr>
      </w:pPr>
    </w:p>
    <w:p w:rsidR="00324A50" w:rsidRPr="00457691" w:rsidRDefault="00324A50">
      <w:pPr>
        <w:rPr>
          <w:rFonts w:cs="Times New Roman"/>
          <w:szCs w:val="28"/>
        </w:rPr>
      </w:pPr>
    </w:p>
    <w:p w:rsidR="00324A50" w:rsidRPr="00457691" w:rsidRDefault="00324A50">
      <w:pPr>
        <w:rPr>
          <w:rFonts w:cs="Times New Roman"/>
          <w:szCs w:val="28"/>
        </w:rPr>
      </w:pPr>
    </w:p>
    <w:p w:rsidR="00324A50" w:rsidRPr="00457691" w:rsidRDefault="00324A50">
      <w:pPr>
        <w:rPr>
          <w:rFonts w:cs="Times New Roman"/>
          <w:szCs w:val="28"/>
        </w:rPr>
      </w:pPr>
    </w:p>
    <w:p w:rsidR="00324A50" w:rsidRDefault="00324A50"/>
    <w:p w:rsidR="00324A50" w:rsidRDefault="00324A50"/>
    <w:p w:rsidR="00324A50" w:rsidRDefault="00324A50"/>
    <w:p w:rsidR="00E4031C" w:rsidRDefault="00E4031C"/>
    <w:p w:rsidR="00E4031C" w:rsidRDefault="00E4031C"/>
    <w:p w:rsidR="00E4031C" w:rsidRDefault="00E4031C"/>
    <w:p w:rsidR="00324A50" w:rsidRDefault="00324A50" w:rsidP="00E4031C">
      <w:pPr>
        <w:pStyle w:val="isselectedend"/>
        <w:jc w:val="right"/>
      </w:pPr>
      <w:r>
        <w:rPr>
          <w:rStyle w:val="a3"/>
        </w:rPr>
        <w:t>3-қосымша</w:t>
      </w:r>
      <w:r>
        <w:br/>
        <w:t>«Жетісу Медиа» ШЖҚ МКК-ның</w:t>
      </w:r>
      <w:r>
        <w:br/>
        <w:t>2026 жылғы «05» тамыздағы №</w:t>
      </w:r>
      <w:r w:rsidR="00E4031C">
        <w:rPr>
          <w:lang w:val="kk-KZ"/>
        </w:rPr>
        <w:t xml:space="preserve"> 47- Н </w:t>
      </w:r>
      <w:r>
        <w:t>бұйрығына</w:t>
      </w:r>
    </w:p>
    <w:p w:rsidR="00E4031C" w:rsidRDefault="00E4031C" w:rsidP="00E4031C">
      <w:pPr>
        <w:pStyle w:val="isselectedend"/>
      </w:pPr>
      <w:r>
        <w:t>СТ РК ISO 37001:2025 талаптарын енгізуге байланысты «Жетісу Медиа» шаруашылық жүргізу құқығындағы мемлекеттік коммуналдық кәсіпорны қызметкерлерінің Корпоративтік әдеп және қызметтік мінез-құлық кодексіне енгізілетін өзгерістер тізбесі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2170"/>
        <w:gridCol w:w="2835"/>
        <w:gridCol w:w="7374"/>
        <w:gridCol w:w="1804"/>
      </w:tblGrid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4031C">
              <w:rPr>
                <w:rFonts w:cs="Times New Roman"/>
                <w:b/>
                <w:bCs/>
                <w:szCs w:val="28"/>
              </w:rPr>
              <w:lastRenderedPageBreak/>
              <w:t>№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4031C">
              <w:rPr>
                <w:rFonts w:cs="Times New Roman"/>
                <w:b/>
                <w:bCs/>
                <w:szCs w:val="28"/>
              </w:rPr>
              <w:t>Қолданыстағы редакцияның бөлімі, тармағы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4031C">
              <w:rPr>
                <w:rFonts w:cs="Times New Roman"/>
                <w:b/>
                <w:bCs/>
                <w:szCs w:val="28"/>
              </w:rPr>
              <w:t>Өзгерістің мазмұны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4031C">
              <w:rPr>
                <w:rFonts w:cs="Times New Roman"/>
                <w:b/>
                <w:bCs/>
                <w:szCs w:val="28"/>
              </w:rPr>
              <w:t>Жаңа редакция /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E4031C">
              <w:rPr>
                <w:rFonts w:cs="Times New Roman"/>
                <w:b/>
                <w:bCs/>
                <w:szCs w:val="28"/>
              </w:rPr>
              <w:t>Негіздеме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1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Жалпы ережелер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Кодекстің сыбайлас жемқорлыққа қарсы іс-қимыл жүйесінің элементі ретіндегі мақсаты нақтыланады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Кодекстің Кәсіпорынның корпоративтік басқару жүйесі мен парақорлыққа қарсы іс-қимыл менеджменті жүйесінің құрамдас бөлігі болып табылатыны, әдепті мінез-құлық қағидаларын және сыбайлас жемқорлыққа қарсы мәдениетті қалыптастыру талаптарын белгілейтіні туралы ережемен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5.1.3-т.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2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Жалпы ережелер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Кодексті сақтаудың маңыздылығы күшейтіледі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Кодекс талаптарын сақтау қызметкерлердің кәсіби қызметінің міндетті шарты болып табылатыны және қызметтік мінез-құлқын бағалау, қызмет бойынша ілгерілету және жауапкершілік шараларын қолдану кезінде ескерілетіні туралы ережемен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7.3-т.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3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Қызметтік мінез-құлықтың жалпы қағидаттары мен ережелері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Парақорлыққа қарсы мәдениет қағидаты енгізіледі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Қағидаттар тізбесін сыбайлас жемқорлыққа төзбеушілік, адалдық және әрбір қызметкердің сыбайлас жемқорлыққа қарсы талаптарды сақтау жөніндегі жеке жауапкершілігі қағидатымен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5.1.3-т.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4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Қызметтік мінез-құлықтың жалпы қағидаттары мен ережелері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Басшылардың рөлі күшейтіледі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Басшылық өкілеттіктері берілген қызметкерлердің міндеттерін жеке үлгі арқылы әдепті мінез-құлық көрсету, ашықтық мәдениетін қолдау, сыбайлас жемқорлық тәуекелдері мен мүдделер қақтығысының алдын алу жөніндегі шараларды қабылдау талаптарымен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5.1, 5.3-т.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lastRenderedPageBreak/>
              <w:t>5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Қызметтік мінез-құлықтың жалпы қағидаттары мен ережелері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Мүдделер қақтығысына қатысты талап нақтыланады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Қызметкерлердің мүдделер қақтығысы жағдайларынан аулақ болуға, ықтимал және нақты мүдделер қақтығыстарын уақтылы анықтауға және олар туралы хабарлауға міндетті екендігі туралы ережемен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7.2.2.1-т.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6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Қызметкерлердің қызметтік мінез-құлқының әдеп қағидалары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Қызметкерлердің адал әрекет етуіне қойылатын талаптар кеңейтіледі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Қызметкерлердің Кәсіпорынның мүддесі үшін әрекет етуі, лауазымдық өкілеттіктерін жеке пайда немесе үшінші тұлғалардың пайдасы үшін пайдалануға жол бермеуі туралы ережемен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3.28, 8.4-т.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7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Қызметкерлердің қызметтік мінез-құлқының әдеп қағидалары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Бұзушылықтар туралы хабарлау міндеті енгізіледі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Қызметкерлердің сыбайлас жемқорлыққа қарсы талаптардың бұзылуы, парақорлық фактілері, мүдделер қақтығыстары және өзге де әдеп нормаларының бұзылуы туралы хабарлау міндетімен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8.9-т.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8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Қызметкерлердің қызметтік мінез-құлқының әдеп қағидалары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Ақпарат берушілерді қорғау бекітіледі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Ықтимал бұзушылықтар туралы адал ниетпен хабарлаған немесе сыбайлас жемқорлық әрекеттеріне қатысудан бас тартқан қызметкерлерге қатысты қандай да бір жауап шараларын қолдануға жол берілмейтіні туралы ережемен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8.9-т.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9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Қызметкерлердің қызметтік мінез-құлқының әдеп қағидалары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Үшінші тұлғалармен өзара іс-қимылға қойылатын талаптар күшейтіледі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Қызметкерлердің контрагенттермен, мемлекеттік органдармен, бұқаралық ақпарат құралдарының өкілдерімен және өзге де тұлғалармен өзара іс-қимыл жасау кезінде адалдық пен сыбайлас жемқорлыққа төзбеушілік қағидаттарын сақтауға міндетті екендігі туралы ережемен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8.5-т.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lastRenderedPageBreak/>
              <w:t>10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Қызметкерлердің қызметтік мінез-құлқының әдеп қағидалары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Үнемі хабардарлықты арттыру талабы енгізіледі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Қызметкерлердің Кодекс, Сыбайлас жемқорлыққа қарсы саясат және комплаенс саласындағы өзге де ішкі құжаттардың талаптары бойынша оқытудан өтуі және олармен танысуы туралы ережемен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7.3-т.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11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Қызметкерлердің қызметтік мінез-құлқының әдеп қағидалары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Қызметтік ақпаратпен жұмыс істеу тәртібі нақтыланады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Құпия және қызметтік ақпаратты жеке пайда алу немесе үшінші тұлғаларға артықшылық беру мақсатында пайдалануға тыйым салу туралы ережемен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8.4-т.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12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«Сыбайлас жемқорлыққа қарсы іс-қимыл мақсатында қызметкерге ұсынылады» бөлімі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Ұсынымдық сипаттағы ережелер міндетті талаптарға ауыстырылады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Ережелерді міндетті түрде орындауға жататын нысанда баяндау: қызметкер сыбайлас жемқорлық әрекеттеріне итермелеу әрекеттері туралы хабарлауға, мүдделер қақтығысының алдын алу талаптарын сақтауға және заңсыз артықшылықтарды қабылдамауға міндетті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7.3, 8.9-т.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13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Кодекс талаптарын бұзғаны үшін жауапкершілік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Жауапкершіліктің басқару жүйесімен байланысы күшейтіледі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Кодекс талаптарын бұзу парақорлыққа қарсы іс-қимыл менеджменті жүйесінің ішкі талаптарын бұзу ретінде қарастырылатыны және Қазақстан Республикасының заңнамасына және Кәсіпорынның ішкі құжаттарына сәйкес жауапкершілікке әкеп соғуы мүмкін екендігі туралы ережемен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10.2-т.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lastRenderedPageBreak/>
              <w:t>14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Кодекс талаптарын бұзғаны үшін жауапкершілік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Әдепті мінез-құлықты есепке алу енгізіледі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Кодекс талаптарын сақтау қызметкерлердің қызметін бағалау, кадр резервін қалыптастыру және кадрлық шешімдер қабылдау кезінде ескерілуі мүмкін екендігі туралы ережемен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7.3-т.</w:t>
            </w:r>
          </w:p>
        </w:tc>
      </w:tr>
      <w:tr w:rsidR="00E4031C" w:rsidRPr="00E4031C" w:rsidTr="006B16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4A50" w:rsidRPr="00E4031C" w:rsidRDefault="00324A50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15</w:t>
            </w:r>
          </w:p>
        </w:tc>
        <w:tc>
          <w:tcPr>
            <w:tcW w:w="2140" w:type="dxa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Style w:val="a3"/>
                <w:rFonts w:cs="Times New Roman"/>
                <w:b w:val="0"/>
                <w:szCs w:val="28"/>
              </w:rPr>
              <w:t>Қорытынды ережелер</w:t>
            </w:r>
          </w:p>
        </w:tc>
        <w:tc>
          <w:tcPr>
            <w:tcW w:w="2805" w:type="dxa"/>
            <w:vAlign w:val="center"/>
            <w:hideMark/>
          </w:tcPr>
          <w:p w:rsidR="00324A50" w:rsidRPr="00E4031C" w:rsidRDefault="00324A50" w:rsidP="00FE1ED1">
            <w:pPr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Кодексті өзектендіру тәртібі енгізіледі</w:t>
            </w:r>
          </w:p>
        </w:tc>
        <w:tc>
          <w:tcPr>
            <w:tcW w:w="7344" w:type="dxa"/>
            <w:vAlign w:val="center"/>
            <w:hideMark/>
          </w:tcPr>
          <w:p w:rsidR="00324A50" w:rsidRPr="00E4031C" w:rsidRDefault="00324A50" w:rsidP="00FE1ED1">
            <w:pPr>
              <w:jc w:val="both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Кодексті Қазақстан Республикасы заңнамасындағы өзгерістерді, СТ РК ISO 37001:2025 талаптарын, тәуекелдерді талдау нәтижелерін және қызметкерлердің ұсыныстарын ескере отырып тұрақты түрде қайта қарау туралы ережемен толықтыру</w:t>
            </w:r>
          </w:p>
        </w:tc>
        <w:tc>
          <w:tcPr>
            <w:tcW w:w="0" w:type="auto"/>
            <w:vAlign w:val="center"/>
            <w:hideMark/>
          </w:tcPr>
          <w:p w:rsidR="00324A50" w:rsidRPr="00E4031C" w:rsidRDefault="00324A50" w:rsidP="00FE1ED1">
            <w:pPr>
              <w:jc w:val="center"/>
              <w:rPr>
                <w:rFonts w:cs="Times New Roman"/>
                <w:szCs w:val="28"/>
              </w:rPr>
            </w:pPr>
            <w:r w:rsidRPr="00E4031C">
              <w:rPr>
                <w:rFonts w:cs="Times New Roman"/>
                <w:szCs w:val="28"/>
              </w:rPr>
              <w:t>СТ РК ISO 37001:2025, 6.3, 10.1-т.</w:t>
            </w:r>
          </w:p>
        </w:tc>
      </w:tr>
    </w:tbl>
    <w:p w:rsidR="004D4CA6" w:rsidRDefault="004D4CA6" w:rsidP="00324A5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324A50" w:rsidRPr="004D4CA6" w:rsidRDefault="00324A50" w:rsidP="004D4CA6">
      <w:pPr>
        <w:pStyle w:val="2"/>
        <w:spacing w:before="0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4D4CA6">
        <w:rPr>
          <w:rFonts w:ascii="Times New Roman" w:hAnsi="Times New Roman" w:cs="Times New Roman"/>
          <w:color w:val="auto"/>
          <w:sz w:val="28"/>
          <w:szCs w:val="28"/>
        </w:rPr>
        <w:t>Қорытынды ереже</w:t>
      </w:r>
    </w:p>
    <w:p w:rsidR="00324A50" w:rsidRPr="00E4031C" w:rsidRDefault="00324A50" w:rsidP="004D4CA6">
      <w:pPr>
        <w:pStyle w:val="isselectedend"/>
        <w:spacing w:before="0" w:beforeAutospacing="0" w:after="0" w:afterAutospacing="0"/>
        <w:ind w:firstLine="708"/>
        <w:rPr>
          <w:sz w:val="28"/>
          <w:szCs w:val="28"/>
        </w:rPr>
      </w:pPr>
      <w:r w:rsidRPr="00E4031C">
        <w:rPr>
          <w:sz w:val="28"/>
          <w:szCs w:val="28"/>
        </w:rPr>
        <w:t>Осы өзгерістер «Жетісу Медиа» ШЖҚ МКК қызметкерлерінің Корпоративтік әдеп және қызметтік мінез-құлық кодексінің ажырамас бөлігі болып табылады және өзгерістер енгізу туралы бұйрық бекітілген күннен бастап қолданылады.</w:t>
      </w:r>
    </w:p>
    <w:p w:rsidR="00F45B6D" w:rsidRPr="00F45B6D" w:rsidRDefault="00324A50" w:rsidP="004D4CA6">
      <w:pPr>
        <w:pStyle w:val="a4"/>
        <w:spacing w:before="0" w:beforeAutospacing="0" w:after="0" w:afterAutospacing="0"/>
        <w:ind w:firstLine="708"/>
      </w:pPr>
      <w:r w:rsidRPr="00E4031C">
        <w:rPr>
          <w:sz w:val="28"/>
          <w:szCs w:val="28"/>
        </w:rPr>
        <w:t>Енгізілген өзгерістерді ескере отырып, Кодекс талаптарының сақталуын бақылауды Кәсіпорынның құрылымдық бөлімшелерінің басшылары Комплаенс-қызметімен бірлесіп жүзеге асырады.</w:t>
      </w:r>
    </w:p>
    <w:sectPr w:rsidR="00F45B6D" w:rsidRPr="00F45B6D" w:rsidSect="0061508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087"/>
    <w:rsid w:val="001839F5"/>
    <w:rsid w:val="00324A50"/>
    <w:rsid w:val="00457691"/>
    <w:rsid w:val="004D4CA6"/>
    <w:rsid w:val="00547803"/>
    <w:rsid w:val="00581A52"/>
    <w:rsid w:val="00590828"/>
    <w:rsid w:val="00615087"/>
    <w:rsid w:val="006B1630"/>
    <w:rsid w:val="00854651"/>
    <w:rsid w:val="00AF4ABF"/>
    <w:rsid w:val="00CA6D76"/>
    <w:rsid w:val="00D516CF"/>
    <w:rsid w:val="00DC2B1E"/>
    <w:rsid w:val="00E4031C"/>
    <w:rsid w:val="00F45B6D"/>
    <w:rsid w:val="00FE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EDDC"/>
  <w15:chartTrackingRefBased/>
  <w15:docId w15:val="{2478A3A3-34FD-43DC-B24F-F7F897E89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087"/>
  </w:style>
  <w:style w:type="paragraph" w:styleId="1">
    <w:name w:val="heading 1"/>
    <w:basedOn w:val="a"/>
    <w:next w:val="a"/>
    <w:link w:val="10"/>
    <w:uiPriority w:val="9"/>
    <w:qFormat/>
    <w:rsid w:val="006150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0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0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150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isselectedend">
    <w:name w:val="isselectedend"/>
    <w:basedOn w:val="a"/>
    <w:rsid w:val="0061508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15087"/>
    <w:rPr>
      <w:b/>
      <w:bCs/>
    </w:rPr>
  </w:style>
  <w:style w:type="paragraph" w:styleId="a4">
    <w:name w:val="Normal (Web)"/>
    <w:basedOn w:val="a"/>
    <w:uiPriority w:val="99"/>
    <w:unhideWhenUsed/>
    <w:rsid w:val="0061508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1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8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2634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2026-08-06T11:24:00Z</cp:lastPrinted>
  <dcterms:created xsi:type="dcterms:W3CDTF">2026-08-06T10:34:00Z</dcterms:created>
  <dcterms:modified xsi:type="dcterms:W3CDTF">2026-08-07T06:47:00Z</dcterms:modified>
</cp:coreProperties>
</file>